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DC94" w14:textId="77777777" w:rsidR="00485704" w:rsidRDefault="00485704" w:rsidP="00485704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</w:pPr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НАРЕДБА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определяне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администриране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местни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такси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цени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услуги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предоставяни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Столична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община</w:t>
      </w:r>
      <w:proofErr w:type="spellEnd"/>
    </w:p>
    <w:p w14:paraId="4DD6018A" w14:textId="77777777" w:rsidR="00485704" w:rsidRPr="00485704" w:rsidRDefault="00485704" w:rsidP="00485704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</w:pP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Раздел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III</w:t>
      </w:r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br/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Такси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ползване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ясли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кухни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градини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домове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социални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грижи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общежития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други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общински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социални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val="en"/>
        </w:rPr>
        <w:t>услуги</w:t>
      </w:r>
      <w:proofErr w:type="spellEnd"/>
    </w:p>
    <w:p w14:paraId="2605FAED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0" w:name="p9888647"/>
      <w:bookmarkEnd w:id="0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38.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ползване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ясли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градини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настойниците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събират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месечни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съгласно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Приложение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2.</w:t>
      </w:r>
    </w:p>
    <w:p w14:paraId="4E78303C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1" w:name="p13947368"/>
      <w:bookmarkEnd w:id="1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39.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(1)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:</w:t>
      </w:r>
    </w:p>
    <w:p w14:paraId="73DF5B57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1.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доп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0DD71B82" wp14:editId="1047129C">
            <wp:extent cx="304800" cy="304800"/>
            <wp:effectExtent l="0" t="0" r="0" b="0"/>
            <wp:docPr id="1" name="Picture 1" descr="https://sofia.obshtini.bg/assets/sq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fia.obshtini.bg/assets/sq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чиито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/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със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71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над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71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трайно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работоспособност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пълни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сираци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загинал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/и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/и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производствени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аварии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природни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бедствия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изпълнение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служебен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дълг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;</w:t>
      </w:r>
    </w:p>
    <w:p w14:paraId="5AC007DF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2.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313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19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28.06.2012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11A1AFFC" wp14:editId="02E90AB3">
            <wp:extent cx="304800" cy="304800"/>
            <wp:effectExtent l="0" t="0" r="0" b="0"/>
            <wp:docPr id="2" name="Picture 2" descr="https://sofia.obshtini.bg/assets/sq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fia.obshtini.bg/assets/sq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медицинска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експертиза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50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над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50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възможности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социална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адаптация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издадена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съгласно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Наредба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медицинската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експертиза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приета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ПМС № 87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5.05.2010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година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Освобождаването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извършва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въз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основа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подадено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заявление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единия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настойника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медицинска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експертиза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издадена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основание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реда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предвиден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наредбата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;</w:t>
      </w:r>
    </w:p>
    <w:p w14:paraId="13FAEC2D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3.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третото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следващи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многодетни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1C433EFC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2" w:name="p42100097"/>
      <w:bookmarkEnd w:id="2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40.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(1)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414C38B0" wp14:editId="2427929B">
            <wp:extent cx="304800" cy="304800"/>
            <wp:effectExtent l="0" t="0" r="0" b="0"/>
            <wp:docPr id="3" name="Picture 3" descr="https://sofia.obshtini.bg/assets/sq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fia.obshtini.bg/assets/sq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градини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/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ясли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посещението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може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бъде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прекъсвано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подновявано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предварително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писмено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уведомяване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/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настойниците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рамките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общо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30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тридесет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работни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15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септември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текущата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година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31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май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следващата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година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времето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през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е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посещавало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градина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/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ясла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подготвителните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групи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допуска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отсъствие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само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уважителни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причини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5AD40BB5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(2)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313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19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28.06.2012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1D30068C" wp14:editId="5677F237">
            <wp:extent cx="304800" cy="304800"/>
            <wp:effectExtent l="0" t="0" r="0" b="0"/>
            <wp:docPr id="4" name="Picture 4" descr="https://sofia.obshtini.bg/assets/sq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fia.obshtini.bg/assets/sq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времето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ясла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градина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отделна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група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тях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работи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поради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аварии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ремонти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карантини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други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обективни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причини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Когато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заведения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провеждат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санитарно-хигиенни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дейности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включително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1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юни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15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септември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както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ваканциите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определени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със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заповед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министъра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Министерството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образованието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младежта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науката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съответната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учебна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година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lastRenderedPageBreak/>
        <w:t>родителят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/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настойникът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подава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заявление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времето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през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ще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посещава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заведение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заявените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13D20782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(3)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отсъствие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поради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заболяване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удостоверено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медицински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документ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7B76B727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(4)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доп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249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105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12.04.2007 г.,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доп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hyperlink r:id="rId7" w:history="1">
        <w:proofErr w:type="spellStart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>Решение</w:t>
        </w:r>
        <w:proofErr w:type="spellEnd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 xml:space="preserve"> № 2964 </w:t>
        </w:r>
      </w:hyperlink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3.05.2019 г.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АдмС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София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адм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д. № 12378/2018 г., VI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тричленен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състав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потвърдено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hyperlink r:id="rId8" w:history="1">
        <w:proofErr w:type="spellStart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>Решение</w:t>
        </w:r>
        <w:proofErr w:type="spellEnd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 xml:space="preserve"> № 15347</w:t>
        </w:r>
      </w:hyperlink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13.11.2019 г. на ВАС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адм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д. № 7231/2019 г., I о.,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отмяната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е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отразена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25.11.2019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5293FB26" wp14:editId="1216D279">
            <wp:extent cx="304800" cy="304800"/>
            <wp:effectExtent l="0" t="0" r="0" b="0"/>
            <wp:docPr id="5" name="Picture 5" descr="https://sofia.obshtini.bg/assets/sq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fia.obshtini.bg/assets/sq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</w:p>
    <w:p w14:paraId="145D4476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(5)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1095347E" wp14:editId="470B72A8">
            <wp:extent cx="304800" cy="304800"/>
            <wp:effectExtent l="0" t="0" r="0" b="0"/>
            <wp:docPr id="6" name="Picture 6" descr="https://sofia.obshtini.bg/assets/sq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fia.obshtini.bg/assets/sq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82EEB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3" w:name="p9888650"/>
      <w:bookmarkEnd w:id="3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41.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(1)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50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:</w:t>
      </w:r>
    </w:p>
    <w:p w14:paraId="0FCCD53A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1.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един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;</w:t>
      </w:r>
    </w:p>
    <w:p w14:paraId="401CBC1B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2.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1D3A694E" wp14:editId="64E699BE">
            <wp:extent cx="304800" cy="304800"/>
            <wp:effectExtent l="0" t="0" r="0" b="0"/>
            <wp:docPr id="7" name="Picture 7" descr="https://sofia.obshtini.bg/assets/sq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fia.obshtini.bg/assets/sq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</w:p>
    <w:p w14:paraId="29692DD4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3.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доп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7DA50801" wp14:editId="3F31037A">
            <wp:extent cx="304800" cy="304800"/>
            <wp:effectExtent l="0" t="0" r="0" b="0"/>
            <wp:docPr id="8" name="Picture 8" descr="https://sofia.obshtini.bg/assets/sq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fia.obshtini.bg/assets/sq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единият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които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е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учащ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редовен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студент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редовен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докторант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430FE593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(2)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многодетни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50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първото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със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75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второто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53E6FDC9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(3)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Когато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две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семейство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приети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различни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заведения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второто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50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5FA2E980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(4)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доп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249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105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12.04.2007 г.,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565F3590" wp14:editId="1D96B1C7">
            <wp:extent cx="304800" cy="304800"/>
            <wp:effectExtent l="0" t="0" r="0" b="0"/>
            <wp:docPr id="9" name="Picture 9" descr="https://sofia.obshtini.bg/assets/sq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fia.obshtini.bg/assets/sq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Разпоредбите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1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3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могат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прилагат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едновременно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07E4B968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4" w:name="p34334669"/>
      <w:bookmarkEnd w:id="4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42.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(1)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392ED850" wp14:editId="552D57AB">
            <wp:extent cx="304800" cy="304800"/>
            <wp:effectExtent l="0" t="0" r="0" b="0"/>
            <wp:docPr id="10" name="Picture 10" descr="https://sofia.obshtini.bg/assets/sq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fia.obshtini.bg/assets/sq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ползване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преференциите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39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41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/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настойниците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подават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декларация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директора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заведението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придружена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необходимите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документи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Когато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заведение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приети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близнаци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поредността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определя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копие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удостоверение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раждане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издаден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отдел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"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Гражданско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състояние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"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общината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месторождение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6CA97F74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(2)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25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56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28.01.2010 г.)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47891675" wp14:editId="712F7073">
            <wp:extent cx="304800" cy="304800"/>
            <wp:effectExtent l="0" t="0" r="0" b="0"/>
            <wp:docPr id="11" name="Picture 11" descr="https://sofia.obshtini.bg/assets/sq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fia.obshtini.bg/assets/sq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случаите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41,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1, т. 1,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когато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бащата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е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неизвестен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към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документите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1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прилага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lastRenderedPageBreak/>
        <w:t>дубликат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удостоверението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раждане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издаден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едномесечен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срок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датата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подаване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документите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3D8B7994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(3)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Освобождаването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заплащането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й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размер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започва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началото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месеца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следващ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месеца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подаване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документите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 1.</w:t>
      </w:r>
    </w:p>
    <w:p w14:paraId="2AC40719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5" w:name="p34334670"/>
      <w:bookmarkEnd w:id="5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42а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Нов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287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34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8.06.2017 г.) (1)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ползване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градини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почасова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организация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предучилищното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образование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час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съгласно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Приложение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2.</w:t>
      </w:r>
    </w:p>
    <w:p w14:paraId="3D5105E0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(2)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Почасовата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организация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осъществява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през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учебно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време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сутрешния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прием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3- и 4-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годишна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възраст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685B3A44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(3)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1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е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включено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хранене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0ED71F05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6" w:name="p13947370"/>
      <w:bookmarkEnd w:id="6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43.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(1)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ползване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детски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кухни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събира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дневна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съгласно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Приложение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2.</w:t>
      </w:r>
    </w:p>
    <w:p w14:paraId="6DCDADE6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(2)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50 %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:</w:t>
      </w:r>
    </w:p>
    <w:p w14:paraId="06953B68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1.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медицинска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експертиза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50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над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50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възможности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социална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адаптация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издадена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съгласно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hyperlink r:id="rId11" w:history="1">
        <w:proofErr w:type="spellStart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>Наредбата</w:t>
        </w:r>
        <w:proofErr w:type="spellEnd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 xml:space="preserve"> </w:t>
        </w:r>
        <w:proofErr w:type="spellStart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>за</w:t>
        </w:r>
        <w:proofErr w:type="spellEnd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 xml:space="preserve"> </w:t>
        </w:r>
        <w:proofErr w:type="spellStart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>медицинската</w:t>
        </w:r>
        <w:proofErr w:type="spellEnd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 xml:space="preserve"> </w:t>
        </w:r>
        <w:proofErr w:type="spellStart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>експертиза</w:t>
        </w:r>
        <w:proofErr w:type="spellEnd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 xml:space="preserve"> на </w:t>
        </w:r>
        <w:proofErr w:type="spellStart"/>
        <w:r w:rsidRPr="00485704">
          <w:rPr>
            <w:rFonts w:ascii="Verdana" w:eastAsia="Times New Roman" w:hAnsi="Verdana" w:cs="Times New Roman"/>
            <w:color w:val="007AD9"/>
            <w:sz w:val="21"/>
            <w:szCs w:val="21"/>
            <w:lang w:val="en"/>
          </w:rPr>
          <w:t>работоспособността</w:t>
        </w:r>
        <w:proofErr w:type="spellEnd"/>
      </w:hyperlink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; </w:t>
      </w:r>
    </w:p>
    <w:p w14:paraId="2614B928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2.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един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;</w:t>
      </w:r>
    </w:p>
    <w:p w14:paraId="04100C1A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3. (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отм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. -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Решение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313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Протокол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19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28.06.2012 г.);</w:t>
      </w:r>
      <w:r w:rsidRPr="00485704">
        <w:rPr>
          <w:rFonts w:ascii="Verdana" w:eastAsia="Times New Roman" w:hAnsi="Verdana" w:cs="Times New Roman"/>
          <w:noProof/>
          <w:color w:val="007AD9"/>
          <w:sz w:val="21"/>
          <w:szCs w:val="21"/>
        </w:rPr>
        <w:drawing>
          <wp:inline distT="0" distB="0" distL="0" distR="0" wp14:anchorId="43F9E5D6" wp14:editId="64F31888">
            <wp:extent cx="304800" cy="304800"/>
            <wp:effectExtent l="0" t="0" r="0" b="0"/>
            <wp:docPr id="12" name="Picture 12" descr="https://sofia.obshtini.bg/assets/sq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ofia.obshtini.bg/assets/sq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</w:p>
    <w:p w14:paraId="76ACE961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4.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които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един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е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редовен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студент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или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редовен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докторант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;</w:t>
      </w:r>
    </w:p>
    <w:p w14:paraId="62822752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5.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трето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и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следващи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многодетни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;</w:t>
      </w:r>
    </w:p>
    <w:p w14:paraId="362B6302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6.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пълни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сираци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;</w:t>
      </w:r>
    </w:p>
    <w:p w14:paraId="398224FC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7.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деца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единият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родителите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на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които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е с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над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71 %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трайно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намалена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работоспособност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.</w:t>
      </w:r>
    </w:p>
    <w:p w14:paraId="50D1A88B" w14:textId="77777777" w:rsidR="00485704" w:rsidRPr="00485704" w:rsidRDefault="00485704" w:rsidP="0048570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1"/>
          <w:szCs w:val="21"/>
          <w:lang w:val="en"/>
        </w:rPr>
      </w:pPr>
      <w:bookmarkStart w:id="7" w:name="p9888653"/>
      <w:bookmarkEnd w:id="7"/>
      <w:proofErr w:type="spellStart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Чл</w:t>
      </w:r>
      <w:proofErr w:type="spellEnd"/>
      <w:r w:rsidRPr="0048570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val="en"/>
        </w:rPr>
        <w:t>. 44.</w:t>
      </w:r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Учениците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които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ползват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общежития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,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заплащат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месечната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такса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в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размер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съгласно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</w:t>
      </w:r>
      <w:proofErr w:type="spellStart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>Приложение</w:t>
      </w:r>
      <w:proofErr w:type="spellEnd"/>
      <w:r w:rsidRPr="00485704">
        <w:rPr>
          <w:rFonts w:ascii="Verdana" w:eastAsia="Times New Roman" w:hAnsi="Verdana" w:cs="Times New Roman"/>
          <w:color w:val="222222"/>
          <w:sz w:val="21"/>
          <w:szCs w:val="21"/>
          <w:lang w:val="en"/>
        </w:rPr>
        <w:t xml:space="preserve"> № 2.</w:t>
      </w:r>
    </w:p>
    <w:p w14:paraId="163BC3E6" w14:textId="77777777" w:rsidR="006A0B8E" w:rsidRDefault="006A0B8E">
      <w:bookmarkStart w:id="8" w:name="p9888654"/>
      <w:bookmarkEnd w:id="8"/>
    </w:p>
    <w:sectPr w:rsidR="006A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04"/>
    <w:rsid w:val="001146DF"/>
    <w:rsid w:val="00485704"/>
    <w:rsid w:val="006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A8C5"/>
  <w15:chartTrackingRefBased/>
  <w15:docId w15:val="{144E43F9-795D-42DF-8F9E-16EE02AA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80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74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4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0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9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699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0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79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1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2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258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8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2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64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7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3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68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8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53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8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00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0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5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obshtini.bg/doc/4223202/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fia.obshtini.bg/doc/4098675/0/" TargetMode="External"/><Relationship Id="rId12" Type="http://schemas.openxmlformats.org/officeDocument/2006/relationships/hyperlink" Target="https://sofia.obshtini.bg/doc/559277/0/?accessCode=gDIKjqNseKT8pfxDv5_x5g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fia.obshtini.bg/doc/258721/0/?accessCode=1YxxgecaKQ3lGyT3dhFwuw==" TargetMode="External"/><Relationship Id="rId11" Type="http://schemas.openxmlformats.org/officeDocument/2006/relationships/hyperlink" Target="https://sofia.obshtini.bg/doc/24238/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ofia.obshtini.bg/doc/394562/0/?accessCode=QtOAM&amp;ZDXRwDKpW9IWPsJw==" TargetMode="External"/><Relationship Id="rId4" Type="http://schemas.openxmlformats.org/officeDocument/2006/relationships/hyperlink" Target="https://sofia.obshtini.bg/doc/394561/0/?accessCode=WBksbZUQ_uCSIzwVvRuzVA==" TargetMode="External"/><Relationship Id="rId9" Type="http://schemas.openxmlformats.org/officeDocument/2006/relationships/hyperlink" Target="https://sofia.obshtini.bg/doc/258722/0/?accessCode=3zLquzAmcqdjb&amp;Uk&amp;W&amp;waA=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GB Marketing</cp:lastModifiedBy>
  <cp:revision>2</cp:revision>
  <dcterms:created xsi:type="dcterms:W3CDTF">2021-12-02T11:37:00Z</dcterms:created>
  <dcterms:modified xsi:type="dcterms:W3CDTF">2021-12-02T11:37:00Z</dcterms:modified>
</cp:coreProperties>
</file>