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B0" w:rsidRDefault="008C7B34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СЕДМИЧНО РАЗПРЕДЕЛЕНИЕ НА ФОРМИТЕ НА ПЕДАГОГИЧЕСКО ВЗАИМОДЕЙСТВИЕ</w:t>
      </w:r>
    </w:p>
    <w:p w:rsidR="00447EB0" w:rsidRDefault="008C7B34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083">
        <w:rPr>
          <w:rFonts w:ascii="Times New Roman" w:hAnsi="Times New Roman" w:cs="Times New Roman"/>
          <w:b/>
          <w:sz w:val="28"/>
          <w:szCs w:val="28"/>
        </w:rPr>
        <w:t xml:space="preserve">„А“ </w:t>
      </w:r>
      <w:r>
        <w:rPr>
          <w:rFonts w:ascii="Times New Roman" w:hAnsi="Times New Roman" w:cs="Times New Roman"/>
          <w:b/>
          <w:sz w:val="28"/>
          <w:szCs w:val="28"/>
        </w:rPr>
        <w:t>ВЪЗРАСТОВА ГРУПА</w:t>
      </w:r>
    </w:p>
    <w:p w:rsidR="00447EB0" w:rsidRDefault="008C7B34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по образователна система „Моите приказни пътечки”</w:t>
      </w:r>
    </w:p>
    <w:p w:rsidR="00447EB0" w:rsidRDefault="00447EB0">
      <w:pPr>
        <w:pStyle w:val="Standard"/>
        <w:spacing w:after="200" w:line="276" w:lineRule="auto"/>
        <w:ind w:left="720"/>
        <w:rPr>
          <w:rFonts w:cs="Times New Roman"/>
        </w:rPr>
      </w:pPr>
    </w:p>
    <w:tbl>
      <w:tblPr>
        <w:tblW w:w="12949" w:type="dxa"/>
        <w:tblInd w:w="1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5"/>
        <w:gridCol w:w="8894"/>
      </w:tblGrid>
      <w:tr w:rsidR="00447EB0">
        <w:tblPrEx>
          <w:tblCellMar>
            <w:top w:w="0" w:type="dxa"/>
            <w:bottom w:w="0" w:type="dxa"/>
          </w:tblCellMar>
        </w:tblPrEx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47EB0" w:rsidRDefault="008C7B3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БРОЙ НА ПЕДАГОГИЧЕСКИТЕ СИТУАЦИИ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СЕДМИЦА</w:t>
            </w:r>
          </w:p>
          <w:p w:rsidR="00447EB0" w:rsidRDefault="00447EB0">
            <w:pPr>
              <w:pStyle w:val="Standard"/>
              <w:spacing w:after="0"/>
              <w:jc w:val="center"/>
              <w:rPr>
                <w:rFonts w:cs="Times New Roman"/>
              </w:rPr>
            </w:pPr>
          </w:p>
          <w:tbl>
            <w:tblPr>
              <w:tblW w:w="383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98"/>
              <w:gridCol w:w="932"/>
            </w:tblGrid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trHeight w:val="932"/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Образователно направление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брой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Български език и литература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Математика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Околен свят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Физическа култура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3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Изобразително изкуство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Конструиране и технологии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  <w:lang w:val="en-US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</w:rPr>
                    <w:t>Музика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cs="Times New Roman"/>
                    </w:rPr>
                    <w:t>2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Общ брой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5</w:t>
                  </w:r>
                </w:p>
              </w:tc>
            </w:tr>
          </w:tbl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EB0" w:rsidRDefault="008C7B34">
            <w:pPr>
              <w:pStyle w:val="Standard"/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</w:rPr>
              <w:t>СЕДМИЧНО РАЗПРЕДЕЛЕНИЕ НА ПЕДАГОГИЧЕСКИТЕ СИТУАЦИИ</w:t>
            </w:r>
          </w:p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866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1735"/>
              <w:gridCol w:w="1599"/>
              <w:gridCol w:w="1756"/>
              <w:gridCol w:w="1820"/>
            </w:tblGrid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ПОНЕДЕЛНИК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ВТОРНИК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СРЯДА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ЧЕТВЪРТЪК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ПЕТЪК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Български език и</w:t>
                  </w:r>
                </w:p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литература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bg-BG"/>
                    </w:rPr>
                    <w:t>Изобразително изкуство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</w:t>
                  </w: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bookmarkStart w:id="0" w:name="__DdeLink__1294_2713568551"/>
                  <w:bookmarkStart w:id="1" w:name="__DdeLink__1296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0"/>
                  <w:bookmarkEnd w:id="1"/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Околен свят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Околен свят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bookmarkStart w:id="2" w:name="__DdeLink__1298_2713568551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  <w:bookmarkEnd w:id="2"/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Изобразително изкуство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8C7B34">
                  <w:pPr>
                    <w:pStyle w:val="Standard"/>
                    <w:spacing w:after="200" w:line="276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Физическа култура</w:t>
                  </w:r>
                </w:p>
              </w:tc>
            </w:tr>
            <w:tr w:rsidR="00447EB0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47EB0" w:rsidRDefault="00447EB0">
                  <w:pPr>
                    <w:pStyle w:val="Standard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7EB0" w:rsidRDefault="00447EB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EB0" w:rsidRDefault="00447EB0">
      <w:pPr>
        <w:pStyle w:val="Standard"/>
        <w:spacing w:after="200" w:line="276" w:lineRule="auto"/>
        <w:rPr>
          <w:rFonts w:cs="Times New Roman"/>
        </w:rPr>
      </w:pPr>
    </w:p>
    <w:p w:rsidR="00447EB0" w:rsidRDefault="00447EB0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447EB0" w:rsidRDefault="00447EB0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</w:p>
    <w:p w:rsidR="00447EB0" w:rsidRDefault="008C7B34">
      <w:pPr>
        <w:pStyle w:val="Standard"/>
        <w:spacing w:after="200" w:line="276" w:lineRule="auto"/>
        <w:ind w:left="72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lastRenderedPageBreak/>
        <w:t>ОРГАНИЗАЦИЯ НА ДЕНЯ</w:t>
      </w:r>
    </w:p>
    <w:p w:rsidR="00447EB0" w:rsidRDefault="008C7B34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sz w:val="20"/>
          <w:szCs w:val="20"/>
          <w:lang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ЗА ТРЕТА ГРУПА</w:t>
      </w:r>
    </w:p>
    <w:p w:rsidR="00447EB0" w:rsidRPr="00F65083" w:rsidRDefault="00F65083" w:rsidP="00F65083">
      <w:pPr>
        <w:pStyle w:val="Standard"/>
        <w:spacing w:after="200" w:line="276" w:lineRule="auto"/>
        <w:ind w:left="720"/>
        <w:jc w:val="center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 xml:space="preserve">за учебната 2022/2023 </w:t>
      </w:r>
      <w:r w:rsidR="008C7B34">
        <w:rPr>
          <w:rFonts w:ascii="Times New Roman" w:hAnsi="Times New Roman" w:cs="Times New Roman"/>
          <w:lang w:eastAsia="bg-BG"/>
        </w:rPr>
        <w:t>година</w:t>
      </w:r>
    </w:p>
    <w:tbl>
      <w:tblPr>
        <w:tblW w:w="6565" w:type="dxa"/>
        <w:tblInd w:w="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738"/>
      </w:tblGrid>
      <w:tr w:rsidR="00447EB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Режимен момент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Часови интервал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Прием на децата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7.00 – 8.15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Утринна гимнастика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8.15 – 8.30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закуска и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8.30 – 9.00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9.00 – 9.50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Подкрепителна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10.00 – 10.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Основни педагогически ситуации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10.30 – 10.50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11.00 – 11.30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за обяд и обяд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11.30 – 12.30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Подготовка и следобеден сън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12.30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15.30 – 16.00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Следобедна закуска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16.00 – 16.30</w:t>
            </w:r>
          </w:p>
        </w:tc>
      </w:tr>
      <w:tr w:rsidR="00447EB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Допълнителни форми на взаимодействие, игри и дейности по избор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7EB0" w:rsidRDefault="008C7B34">
            <w:pPr>
              <w:pStyle w:val="Standard"/>
              <w:spacing w:after="200" w:line="276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16.30 – 1</w:t>
            </w:r>
            <w:r w:rsidR="00F65083"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  <w:t>8.3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447EB0" w:rsidRDefault="00447EB0">
      <w:pPr>
        <w:pStyle w:val="Standard"/>
        <w:spacing w:after="200" w:line="276" w:lineRule="auto"/>
      </w:pPr>
    </w:p>
    <w:sectPr w:rsidR="00447EB0">
      <w:pgSz w:w="16838" w:h="11906" w:orient="landscape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34" w:rsidRDefault="008C7B34">
      <w:r>
        <w:separator/>
      </w:r>
    </w:p>
  </w:endnote>
  <w:endnote w:type="continuationSeparator" w:id="0">
    <w:p w:rsidR="008C7B34" w:rsidRDefault="008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34" w:rsidRDefault="008C7B34">
      <w:r>
        <w:rPr>
          <w:color w:val="000000"/>
        </w:rPr>
        <w:separator/>
      </w:r>
    </w:p>
  </w:footnote>
  <w:footnote w:type="continuationSeparator" w:id="0">
    <w:p w:rsidR="008C7B34" w:rsidRDefault="008C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D6D"/>
    <w:multiLevelType w:val="multilevel"/>
    <w:tmpl w:val="2BCEE4E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47EB0"/>
    <w:rsid w:val="00447EB0"/>
    <w:rsid w:val="008C7B34"/>
    <w:rsid w:val="00F6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40E42-F46D-4ABA-9D11-4336F746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bg-BG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2</cp:revision>
  <dcterms:created xsi:type="dcterms:W3CDTF">2023-01-09T11:34:00Z</dcterms:created>
  <dcterms:modified xsi:type="dcterms:W3CDTF">2023-01-09T11:34:00Z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